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FA9" w:rsidRDefault="009B2FA9" w:rsidP="009F1A7A">
      <w:pPr>
        <w:spacing w:before="0" w:after="0" w:line="480" w:lineRule="auto"/>
        <w:jc w:val="center"/>
      </w:pPr>
      <w:bookmarkStart w:id="0" w:name="_GoBack"/>
      <w:bookmarkEnd w:id="0"/>
    </w:p>
    <w:p w:rsidR="009B2FA9" w:rsidRDefault="009B2FA9" w:rsidP="009F1A7A">
      <w:pPr>
        <w:spacing w:before="0" w:after="0" w:line="480" w:lineRule="auto"/>
        <w:jc w:val="center"/>
      </w:pPr>
    </w:p>
    <w:p w:rsidR="009B2FA9" w:rsidRDefault="009B2FA9" w:rsidP="009F1A7A">
      <w:pPr>
        <w:spacing w:before="0" w:after="0" w:line="480" w:lineRule="auto"/>
        <w:jc w:val="center"/>
      </w:pPr>
    </w:p>
    <w:p w:rsidR="009B2FA9" w:rsidRDefault="009B2FA9" w:rsidP="009F1A7A">
      <w:pPr>
        <w:spacing w:before="0" w:after="0" w:line="480" w:lineRule="auto"/>
        <w:jc w:val="center"/>
      </w:pPr>
    </w:p>
    <w:p w:rsidR="009B2FA9" w:rsidRDefault="009B2FA9" w:rsidP="009F1A7A">
      <w:pPr>
        <w:spacing w:before="0" w:after="0" w:line="480" w:lineRule="auto"/>
        <w:jc w:val="center"/>
      </w:pPr>
    </w:p>
    <w:p w:rsidR="009F1A7A" w:rsidRDefault="009F1A7A" w:rsidP="009F1A7A">
      <w:pPr>
        <w:spacing w:before="0" w:after="0" w:line="480" w:lineRule="auto"/>
        <w:jc w:val="center"/>
      </w:pPr>
    </w:p>
    <w:p w:rsidR="009F1A7A" w:rsidRDefault="009F1A7A" w:rsidP="009F1A7A">
      <w:pPr>
        <w:spacing w:before="0" w:after="0" w:line="480" w:lineRule="auto"/>
        <w:jc w:val="center"/>
      </w:pPr>
    </w:p>
    <w:p w:rsidR="009F1A7A" w:rsidRDefault="009F1A7A" w:rsidP="009F1A7A">
      <w:pPr>
        <w:spacing w:before="0" w:after="0" w:line="480" w:lineRule="auto"/>
        <w:jc w:val="center"/>
      </w:pPr>
    </w:p>
    <w:p w:rsidR="009F1A7A" w:rsidRDefault="009F1A7A" w:rsidP="009F1A7A">
      <w:pPr>
        <w:spacing w:before="0" w:after="0" w:line="480" w:lineRule="auto"/>
        <w:jc w:val="center"/>
      </w:pPr>
    </w:p>
    <w:p w:rsidR="009B2FA9" w:rsidRDefault="002C042B" w:rsidP="009F1A7A">
      <w:pPr>
        <w:spacing w:before="0" w:after="0" w:line="480" w:lineRule="auto"/>
        <w:jc w:val="center"/>
      </w:pPr>
      <w:r>
        <w:t>Resilience in Critical Infrastructure</w:t>
      </w:r>
    </w:p>
    <w:p w:rsidR="009B2FA9" w:rsidRPr="00B65B73" w:rsidRDefault="002C042B" w:rsidP="009F1A7A">
      <w:pPr>
        <w:spacing w:before="0" w:after="0" w:line="480" w:lineRule="auto"/>
        <w:contextualSpacing/>
        <w:jc w:val="center"/>
        <w:rPr>
          <w:rFonts w:cs="Times New Roman"/>
          <w:szCs w:val="24"/>
        </w:rPr>
      </w:pPr>
      <w:r w:rsidRPr="00B65B73">
        <w:rPr>
          <w:rFonts w:cs="Times New Roman"/>
          <w:szCs w:val="24"/>
        </w:rPr>
        <w:t>Name</w:t>
      </w:r>
    </w:p>
    <w:p w:rsidR="009B2FA9" w:rsidRPr="00B65B73" w:rsidRDefault="009F1A7A" w:rsidP="009F1A7A">
      <w:pPr>
        <w:spacing w:before="0" w:after="0" w:line="480" w:lineRule="auto"/>
        <w:contextualSpacing/>
        <w:jc w:val="center"/>
        <w:rPr>
          <w:rFonts w:cs="Times New Roman"/>
          <w:szCs w:val="24"/>
        </w:rPr>
      </w:pPr>
      <w:r>
        <w:rPr>
          <w:rFonts w:cs="Times New Roman"/>
          <w:szCs w:val="24"/>
        </w:rPr>
        <w:t xml:space="preserve">Institutional Affiliation. </w:t>
      </w:r>
    </w:p>
    <w:p w:rsidR="009B2FA9" w:rsidRPr="00B65B73" w:rsidRDefault="002C042B" w:rsidP="009F1A7A">
      <w:pPr>
        <w:spacing w:before="0" w:after="0" w:line="480" w:lineRule="auto"/>
        <w:contextualSpacing/>
        <w:jc w:val="center"/>
        <w:rPr>
          <w:rFonts w:cs="Times New Roman"/>
          <w:szCs w:val="24"/>
        </w:rPr>
      </w:pPr>
      <w:r w:rsidRPr="00B65B73">
        <w:rPr>
          <w:rFonts w:cs="Times New Roman"/>
          <w:szCs w:val="24"/>
        </w:rPr>
        <w:t>Date</w:t>
      </w:r>
    </w:p>
    <w:p w:rsidR="009B2FA9" w:rsidRDefault="002C042B" w:rsidP="009F1A7A">
      <w:pPr>
        <w:spacing w:before="0" w:after="0" w:line="480" w:lineRule="auto"/>
        <w:jc w:val="left"/>
      </w:pPr>
      <w:r>
        <w:br w:type="page"/>
      </w:r>
    </w:p>
    <w:p w:rsidR="002220A2" w:rsidRDefault="002C042B" w:rsidP="009F1A7A">
      <w:pPr>
        <w:spacing w:before="0" w:after="0" w:line="480" w:lineRule="auto"/>
        <w:jc w:val="center"/>
      </w:pPr>
      <w:r>
        <w:lastRenderedPageBreak/>
        <w:t>Resilience in Critical Infrastructure</w:t>
      </w:r>
    </w:p>
    <w:p w:rsidR="00A1685C" w:rsidRPr="009B2FA9" w:rsidRDefault="002C042B" w:rsidP="009F1A7A">
      <w:pPr>
        <w:spacing w:before="0" w:after="0" w:line="480" w:lineRule="auto"/>
        <w:rPr>
          <w:b/>
        </w:rPr>
      </w:pPr>
      <w:r w:rsidRPr="009B2FA9">
        <w:rPr>
          <w:b/>
        </w:rPr>
        <w:t xml:space="preserve">Importance </w:t>
      </w:r>
      <w:r w:rsidR="009B2FA9" w:rsidRPr="009B2FA9">
        <w:rPr>
          <w:b/>
        </w:rPr>
        <w:t>of Resilience in Support to Critical Infrastructure Security</w:t>
      </w:r>
    </w:p>
    <w:p w:rsidR="006F3C09" w:rsidRDefault="002C042B" w:rsidP="009F1A7A">
      <w:pPr>
        <w:spacing w:before="0" w:after="0" w:line="480" w:lineRule="auto"/>
        <w:ind w:firstLine="720"/>
      </w:pPr>
      <w:r>
        <w:t xml:space="preserve">Resilience refers to the ability to rapidly recover, to absorb </w:t>
      </w:r>
      <w:r w:rsidR="00706A34">
        <w:t xml:space="preserve">and to adopt from a certain potentially disruptive event. </w:t>
      </w:r>
      <w:r w:rsidR="00394CB0">
        <w:t>Resilience</w:t>
      </w:r>
      <w:r w:rsidR="00706A34">
        <w:t xml:space="preserve"> plays an important role in critical infrastructure security since it helps in withstanding an</w:t>
      </w:r>
      <w:r w:rsidR="00454AD2">
        <w:t>d</w:t>
      </w:r>
      <w:r w:rsidR="00706A34">
        <w:t xml:space="preserve"> recovering from any sort of disruptions.</w:t>
      </w:r>
      <w:r w:rsidR="00454AD2">
        <w:t xml:space="preserve"> Resilience helps</w:t>
      </w:r>
      <w:r w:rsidR="00507D6D">
        <w:t xml:space="preserve"> a system in</w:t>
      </w:r>
      <w:r w:rsidR="00454AD2">
        <w:t xml:space="preserve"> </w:t>
      </w:r>
      <w:r w:rsidR="00FE114D">
        <w:t xml:space="preserve">recovering and </w:t>
      </w:r>
      <w:r w:rsidR="00507D6D">
        <w:t>withstanding</w:t>
      </w:r>
      <w:r w:rsidR="00FE114D">
        <w:t xml:space="preserve"> any accidents, naturally occurring incidents or threats and also </w:t>
      </w:r>
      <w:r w:rsidR="00394CB0">
        <w:t>deliberate</w:t>
      </w:r>
      <w:r w:rsidR="00FE114D">
        <w:t xml:space="preserve"> attacks</w:t>
      </w:r>
      <w:r>
        <w:t xml:space="preserve"> (</w:t>
      </w:r>
      <w:proofErr w:type="spellStart"/>
      <w:r w:rsidRPr="006F3C09">
        <w:rPr>
          <w:rFonts w:eastAsia="Times New Roman" w:cs="Times New Roman"/>
          <w:szCs w:val="24"/>
        </w:rPr>
        <w:t>Brasse</w:t>
      </w:r>
      <w:r>
        <w:rPr>
          <w:rFonts w:eastAsia="Times New Roman" w:cs="Times New Roman"/>
          <w:szCs w:val="24"/>
        </w:rPr>
        <w:t>tt</w:t>
      </w:r>
      <w:proofErr w:type="spellEnd"/>
      <w:r>
        <w:rPr>
          <w:rFonts w:eastAsia="Times New Roman" w:cs="Times New Roman"/>
          <w:szCs w:val="24"/>
        </w:rPr>
        <w:t xml:space="preserve">, &amp; Vaughan-Williams, </w:t>
      </w:r>
      <w:r w:rsidRPr="006F3C09">
        <w:rPr>
          <w:rFonts w:eastAsia="Times New Roman" w:cs="Times New Roman"/>
          <w:szCs w:val="24"/>
        </w:rPr>
        <w:t>2015).</w:t>
      </w:r>
      <w:r w:rsidR="008B4232">
        <w:t xml:space="preserve"> Resilience also helps a system to proceed </w:t>
      </w:r>
      <w:r w:rsidR="00934105">
        <w:t>to function. Due</w:t>
      </w:r>
      <w:r w:rsidR="00B86C74">
        <w:t xml:space="preserve"> to resilience, a system or material will </w:t>
      </w:r>
      <w:r w:rsidR="00934105">
        <w:t>proceed</w:t>
      </w:r>
      <w:r w:rsidR="00C76946">
        <w:t xml:space="preserve"> </w:t>
      </w:r>
      <w:r w:rsidR="00934105">
        <w:t>to perform</w:t>
      </w:r>
      <w:r w:rsidR="00C76946">
        <w:t xml:space="preserve"> to the always expected </w:t>
      </w:r>
      <w:r w:rsidR="00934105">
        <w:t>standards</w:t>
      </w:r>
      <w:r w:rsidR="00C76946">
        <w:t>.</w:t>
      </w:r>
      <w:r w:rsidR="00552D12">
        <w:t xml:space="preserve"> Generally, resilience is vital since it helps a system to be able to cope </w:t>
      </w:r>
      <w:r w:rsidR="00750A87">
        <w:t>will</w:t>
      </w:r>
      <w:r w:rsidR="00552D12">
        <w:t xml:space="preserve"> all sorts of political, economic, and environmental changes.</w:t>
      </w:r>
      <w:r w:rsidR="00BE1435">
        <w:t xml:space="preserve"> </w:t>
      </w:r>
    </w:p>
    <w:p w:rsidR="0007171E" w:rsidRDefault="002C042B" w:rsidP="009F1A7A">
      <w:pPr>
        <w:spacing w:before="0" w:after="0" w:line="480" w:lineRule="auto"/>
        <w:ind w:firstLine="720"/>
      </w:pPr>
      <w:r>
        <w:t>The resilient infrastructure will be able to survive and will perform in the unknown future hence continuity is guaranteed.</w:t>
      </w:r>
      <w:r w:rsidR="002C21B2">
        <w:t xml:space="preserve"> In the face of crisis, critical infrastructure resilience will be able to maintain critical functions and operations.</w:t>
      </w:r>
      <w:r w:rsidR="00A416EA">
        <w:t xml:space="preserve"> Also, critical infrastructure </w:t>
      </w:r>
      <w:r w:rsidR="007C6566">
        <w:t>resilience</w:t>
      </w:r>
      <w:r w:rsidR="00A416EA">
        <w:t xml:space="preserve"> will be able to manage, respond to and manage any form of disruption as they unfold.</w:t>
      </w:r>
      <w:r w:rsidR="00EA787D">
        <w:t xml:space="preserve"> Also, critical infrastructure resilience will also be able </w:t>
      </w:r>
      <w:r w:rsidR="007C6566">
        <w:t>to</w:t>
      </w:r>
      <w:r w:rsidR="00EA787D">
        <w:t xml:space="preserve"> reconstitute the normal operations in the shortest time </w:t>
      </w:r>
      <w:r w:rsidR="007C6566">
        <w:t>possible</w:t>
      </w:r>
      <w:r w:rsidR="00EA787D">
        <w:t xml:space="preserve"> after the </w:t>
      </w:r>
      <w:r w:rsidR="009A6C10">
        <w:t>disruptions. The</w:t>
      </w:r>
      <w:r w:rsidR="00211407">
        <w:t xml:space="preserve"> concept of </w:t>
      </w:r>
      <w:r w:rsidR="009A6C10">
        <w:t>resilience</w:t>
      </w:r>
      <w:r w:rsidR="00211407">
        <w:t xml:space="preserve"> is mentioned</w:t>
      </w:r>
      <w:r w:rsidR="00B457E8">
        <w:t xml:space="preserve"> on in</w:t>
      </w:r>
      <w:r w:rsidR="00211407">
        <w:t xml:space="preserve">fluential policies such as the PIPP 2013 to help in the </w:t>
      </w:r>
      <w:r w:rsidR="009A6C10">
        <w:t>identification</w:t>
      </w:r>
      <w:r w:rsidR="00211407">
        <w:t xml:space="preserve"> of </w:t>
      </w:r>
      <w:r w:rsidR="009A6C10">
        <w:t>priorities</w:t>
      </w:r>
      <w:r w:rsidR="00211407">
        <w:t xml:space="preserve">, measure progress, mitigate risks, and </w:t>
      </w:r>
      <w:r w:rsidR="009A6C10">
        <w:t>articulate</w:t>
      </w:r>
      <w:r w:rsidR="00211407">
        <w:t xml:space="preserve"> </w:t>
      </w:r>
      <w:r w:rsidR="009A6C10">
        <w:t>clear</w:t>
      </w:r>
      <w:r w:rsidR="00211407">
        <w:t xml:space="preserve"> goals in the effort of enhancing security.</w:t>
      </w:r>
      <w:r w:rsidR="009A6C10">
        <w:t xml:space="preserve"> Different stakeholders including the government </w:t>
      </w:r>
      <w:r w:rsidR="00B457E8">
        <w:t>share the responsibility of executing</w:t>
      </w:r>
      <w:r w:rsidR="009A6C10">
        <w:t xml:space="preserve"> the concept of resilience.</w:t>
      </w:r>
      <w:r w:rsidR="00E31524">
        <w:t xml:space="preserve"> I</w:t>
      </w:r>
      <w:r w:rsidR="00EA625D">
        <w:t>n</w:t>
      </w:r>
      <w:r w:rsidR="00E31524">
        <w:t xml:space="preserve"> </w:t>
      </w:r>
      <w:r w:rsidR="00B457E8">
        <w:t>fact,</w:t>
      </w:r>
      <w:r w:rsidR="00EA625D">
        <w:t xml:space="preserve"> a </w:t>
      </w:r>
      <w:r w:rsidR="00E31524">
        <w:t>national</w:t>
      </w:r>
      <w:r w:rsidR="00EA625D">
        <w:t xml:space="preserve"> plan is developed to enhance the resilience concept.</w:t>
      </w:r>
      <w:r w:rsidR="00B457E8">
        <w:t xml:space="preserve"> In the effort of ensuring critical infrastructure security, resilience is a concept that stands on its own</w:t>
      </w:r>
      <w:r w:rsidR="006F3C09">
        <w:t xml:space="preserve"> (</w:t>
      </w:r>
      <w:r w:rsidR="006F3C09">
        <w:rPr>
          <w:rFonts w:eastAsia="Times New Roman" w:cs="Times New Roman"/>
          <w:szCs w:val="24"/>
        </w:rPr>
        <w:t xml:space="preserve">Francis, &amp; </w:t>
      </w:r>
      <w:proofErr w:type="spellStart"/>
      <w:r w:rsidR="006F3C09">
        <w:rPr>
          <w:rFonts w:eastAsia="Times New Roman" w:cs="Times New Roman"/>
          <w:szCs w:val="24"/>
        </w:rPr>
        <w:t>Bekera</w:t>
      </w:r>
      <w:proofErr w:type="spellEnd"/>
      <w:r w:rsidR="006F3C09">
        <w:rPr>
          <w:rFonts w:eastAsia="Times New Roman" w:cs="Times New Roman"/>
          <w:szCs w:val="24"/>
        </w:rPr>
        <w:t xml:space="preserve">, </w:t>
      </w:r>
      <w:r w:rsidR="006F3C09" w:rsidRPr="006F3C09">
        <w:rPr>
          <w:rFonts w:eastAsia="Times New Roman" w:cs="Times New Roman"/>
          <w:szCs w:val="24"/>
        </w:rPr>
        <w:t>2014).</w:t>
      </w:r>
    </w:p>
    <w:p w:rsidR="006F3C09" w:rsidRDefault="002C042B" w:rsidP="009F1A7A">
      <w:pPr>
        <w:spacing w:before="0" w:after="0" w:line="480" w:lineRule="auto"/>
        <w:jc w:val="center"/>
      </w:pPr>
      <w:r>
        <w:t>References</w:t>
      </w:r>
    </w:p>
    <w:p w:rsidR="009B2FA9" w:rsidRDefault="002C042B" w:rsidP="009F1A7A">
      <w:pPr>
        <w:spacing w:before="0" w:after="0" w:line="480" w:lineRule="auto"/>
        <w:rPr>
          <w:rFonts w:eastAsia="Times New Roman" w:cs="Times New Roman"/>
          <w:szCs w:val="24"/>
        </w:rPr>
      </w:pPr>
      <w:proofErr w:type="spellStart"/>
      <w:r w:rsidRPr="006F3C09">
        <w:rPr>
          <w:rFonts w:eastAsia="Times New Roman" w:cs="Times New Roman"/>
          <w:szCs w:val="24"/>
        </w:rPr>
        <w:t>Brassett</w:t>
      </w:r>
      <w:proofErr w:type="spellEnd"/>
      <w:r w:rsidRPr="006F3C09">
        <w:rPr>
          <w:rFonts w:eastAsia="Times New Roman" w:cs="Times New Roman"/>
          <w:szCs w:val="24"/>
        </w:rPr>
        <w:t xml:space="preserve">, J., &amp; Vaughan-Williams, N. (2015). Security and the performative politics of </w:t>
      </w:r>
    </w:p>
    <w:p w:rsidR="006F3C09" w:rsidRPr="006F3C09" w:rsidRDefault="002C042B" w:rsidP="009F1A7A">
      <w:pPr>
        <w:spacing w:before="0" w:after="0" w:line="480" w:lineRule="auto"/>
        <w:ind w:left="720"/>
        <w:rPr>
          <w:rFonts w:eastAsia="Times New Roman" w:cs="Times New Roman"/>
          <w:szCs w:val="24"/>
        </w:rPr>
      </w:pPr>
      <w:r w:rsidRPr="006F3C09">
        <w:rPr>
          <w:rFonts w:eastAsia="Times New Roman" w:cs="Times New Roman"/>
          <w:szCs w:val="24"/>
        </w:rPr>
        <w:lastRenderedPageBreak/>
        <w:t xml:space="preserve">resilience: Critical infrastructure protection and humanitarian emergency preparedness. </w:t>
      </w:r>
      <w:r w:rsidRPr="006F3C09">
        <w:rPr>
          <w:rFonts w:eastAsia="Times New Roman" w:cs="Times New Roman"/>
          <w:i/>
          <w:iCs/>
          <w:szCs w:val="24"/>
        </w:rPr>
        <w:t>Security Dialogue</w:t>
      </w:r>
      <w:r w:rsidRPr="006F3C09">
        <w:rPr>
          <w:rFonts w:eastAsia="Times New Roman" w:cs="Times New Roman"/>
          <w:szCs w:val="24"/>
        </w:rPr>
        <w:t xml:space="preserve">, </w:t>
      </w:r>
      <w:r w:rsidRPr="006F3C09">
        <w:rPr>
          <w:rFonts w:eastAsia="Times New Roman" w:cs="Times New Roman"/>
          <w:i/>
          <w:iCs/>
          <w:szCs w:val="24"/>
        </w:rPr>
        <w:t>46</w:t>
      </w:r>
      <w:r w:rsidRPr="006F3C09">
        <w:rPr>
          <w:rFonts w:eastAsia="Times New Roman" w:cs="Times New Roman"/>
          <w:szCs w:val="24"/>
        </w:rPr>
        <w:t>(1), 32-50.</w:t>
      </w:r>
    </w:p>
    <w:p w:rsidR="009B2FA9" w:rsidRDefault="002C042B" w:rsidP="009F1A7A">
      <w:pPr>
        <w:spacing w:before="0" w:after="0" w:line="480" w:lineRule="auto"/>
        <w:rPr>
          <w:rFonts w:eastAsia="Times New Roman" w:cs="Times New Roman"/>
          <w:szCs w:val="24"/>
        </w:rPr>
      </w:pPr>
      <w:r w:rsidRPr="006F3C09">
        <w:rPr>
          <w:rFonts w:eastAsia="Times New Roman" w:cs="Times New Roman"/>
          <w:szCs w:val="24"/>
        </w:rPr>
        <w:t xml:space="preserve">Francis, R., &amp; </w:t>
      </w:r>
      <w:proofErr w:type="spellStart"/>
      <w:r w:rsidRPr="006F3C09">
        <w:rPr>
          <w:rFonts w:eastAsia="Times New Roman" w:cs="Times New Roman"/>
          <w:szCs w:val="24"/>
        </w:rPr>
        <w:t>Bekera</w:t>
      </w:r>
      <w:proofErr w:type="spellEnd"/>
      <w:r w:rsidRPr="006F3C09">
        <w:rPr>
          <w:rFonts w:eastAsia="Times New Roman" w:cs="Times New Roman"/>
          <w:szCs w:val="24"/>
        </w:rPr>
        <w:t xml:space="preserve">, B. (2014). A metric and frameworks for resilience analysis of engineered </w:t>
      </w:r>
    </w:p>
    <w:p w:rsidR="006F3C09" w:rsidRPr="00D17FFA" w:rsidRDefault="002C042B" w:rsidP="009F1A7A">
      <w:pPr>
        <w:spacing w:before="0" w:after="0" w:line="480" w:lineRule="auto"/>
        <w:ind w:firstLine="720"/>
        <w:rPr>
          <w:rFonts w:eastAsia="Times New Roman" w:cs="Times New Roman"/>
          <w:szCs w:val="24"/>
        </w:rPr>
      </w:pPr>
      <w:r w:rsidRPr="006F3C09">
        <w:rPr>
          <w:rFonts w:eastAsia="Times New Roman" w:cs="Times New Roman"/>
          <w:szCs w:val="24"/>
        </w:rPr>
        <w:t xml:space="preserve">and infrastructure systems. </w:t>
      </w:r>
      <w:r w:rsidRPr="006F3C09">
        <w:rPr>
          <w:rFonts w:eastAsia="Times New Roman" w:cs="Times New Roman"/>
          <w:i/>
          <w:iCs/>
          <w:szCs w:val="24"/>
        </w:rPr>
        <w:t>Reliability Engineering &amp; System Safety</w:t>
      </w:r>
      <w:r w:rsidRPr="006F3C09">
        <w:rPr>
          <w:rFonts w:eastAsia="Times New Roman" w:cs="Times New Roman"/>
          <w:szCs w:val="24"/>
        </w:rPr>
        <w:t xml:space="preserve">, </w:t>
      </w:r>
      <w:r w:rsidRPr="006F3C09">
        <w:rPr>
          <w:rFonts w:eastAsia="Times New Roman" w:cs="Times New Roman"/>
          <w:i/>
          <w:iCs/>
          <w:szCs w:val="24"/>
        </w:rPr>
        <w:t>121</w:t>
      </w:r>
      <w:r w:rsidRPr="006F3C09">
        <w:rPr>
          <w:rFonts w:eastAsia="Times New Roman" w:cs="Times New Roman"/>
          <w:szCs w:val="24"/>
        </w:rPr>
        <w:t>, 90-103.</w:t>
      </w:r>
    </w:p>
    <w:p w:rsidR="00D17FFA" w:rsidRDefault="002C042B" w:rsidP="009F1A7A">
      <w:pPr>
        <w:spacing w:before="0" w:after="0" w:line="480" w:lineRule="auto"/>
        <w:jc w:val="left"/>
        <w:rPr>
          <w:b/>
        </w:rPr>
      </w:pPr>
      <w:r>
        <w:rPr>
          <w:b/>
        </w:rPr>
        <w:br w:type="page"/>
      </w:r>
    </w:p>
    <w:p w:rsidR="00A1685C" w:rsidRPr="009B2FA9" w:rsidRDefault="002C042B" w:rsidP="009F1A7A">
      <w:pPr>
        <w:spacing w:before="0" w:after="0" w:line="480" w:lineRule="auto"/>
        <w:rPr>
          <w:b/>
        </w:rPr>
      </w:pPr>
      <w:r w:rsidRPr="009B2FA9">
        <w:rPr>
          <w:b/>
        </w:rPr>
        <w:lastRenderedPageBreak/>
        <w:t xml:space="preserve">Incorporation </w:t>
      </w:r>
      <w:r w:rsidR="009B2FA9">
        <w:rPr>
          <w:b/>
        </w:rPr>
        <w:t>of Resilience i</w:t>
      </w:r>
      <w:r w:rsidR="009B2FA9" w:rsidRPr="009B2FA9">
        <w:rPr>
          <w:b/>
        </w:rPr>
        <w:t xml:space="preserve">n </w:t>
      </w:r>
      <w:r w:rsidR="009B2FA9">
        <w:rPr>
          <w:b/>
        </w:rPr>
        <w:t>Critical Infrastructure Design a</w:t>
      </w:r>
      <w:r w:rsidR="009B2FA9" w:rsidRPr="009B2FA9">
        <w:rPr>
          <w:b/>
        </w:rPr>
        <w:t>nd Planning Considerations</w:t>
      </w:r>
    </w:p>
    <w:p w:rsidR="00C04CA5" w:rsidRDefault="002C042B" w:rsidP="009F1A7A">
      <w:pPr>
        <w:spacing w:before="0" w:after="0" w:line="480" w:lineRule="auto"/>
        <w:ind w:firstLine="720"/>
      </w:pPr>
      <w:r>
        <w:t xml:space="preserve">Incorporation of resilience </w:t>
      </w:r>
      <w:r w:rsidR="006B355C">
        <w:t>in</w:t>
      </w:r>
      <w:r>
        <w:t xml:space="preserve"> critical infrastructure design and planning consideration in the critical infrastructure community is </w:t>
      </w:r>
      <w:r w:rsidR="006B355C">
        <w:t>being</w:t>
      </w:r>
      <w:r>
        <w:t xml:space="preserve"> not only undertaken by the </w:t>
      </w:r>
      <w:r w:rsidR="006B355C">
        <w:t>government</w:t>
      </w:r>
      <w:r>
        <w:t xml:space="preserve"> but also by the private sectors.</w:t>
      </w:r>
      <w:r w:rsidR="00D36378">
        <w:t xml:space="preserve"> Resilience is </w:t>
      </w:r>
      <w:r w:rsidR="00777A5F">
        <w:t>bang</w:t>
      </w:r>
      <w:r w:rsidR="00D36378">
        <w:t xml:space="preserve"> used in </w:t>
      </w:r>
      <w:r w:rsidR="00777A5F">
        <w:t>generation</w:t>
      </w:r>
      <w:r w:rsidR="00D36378">
        <w:t xml:space="preserve"> important </w:t>
      </w:r>
      <w:r w:rsidR="00777A5F">
        <w:t>reductions</w:t>
      </w:r>
      <w:r w:rsidR="00D36378">
        <w:t xml:space="preserve"> in disaster costa n also in the prevention of unnecessary disruption. </w:t>
      </w:r>
      <w:r w:rsidR="00493EDF">
        <w:t xml:space="preserve">Mostly, resilience is being incorporated in the long-term </w:t>
      </w:r>
      <w:r w:rsidR="00236E4F">
        <w:t>operations</w:t>
      </w:r>
      <w:r w:rsidR="00493EDF">
        <w:t xml:space="preserve"> of </w:t>
      </w:r>
      <w:r w:rsidR="00236E4F">
        <w:t>both</w:t>
      </w:r>
      <w:r w:rsidR="00493EDF">
        <w:t xml:space="preserve"> the government and the private sectors</w:t>
      </w:r>
      <w:r>
        <w:t xml:space="preserve"> (</w:t>
      </w:r>
      <w:proofErr w:type="spellStart"/>
      <w:r>
        <w:t>Birkmann</w:t>
      </w:r>
      <w:proofErr w:type="spellEnd"/>
      <w:r>
        <w:t>,</w:t>
      </w:r>
      <w:r w:rsidR="00493EDF">
        <w:t>.</w:t>
      </w:r>
      <w:r>
        <w:t>et al., 2016)</w:t>
      </w:r>
      <w:r w:rsidR="0018159C">
        <w:t xml:space="preserve"> For precise incorporation, first, the resilience </w:t>
      </w:r>
      <w:r w:rsidR="00EA6E05">
        <w:t>of the infrastructure</w:t>
      </w:r>
      <w:r w:rsidR="0018159C">
        <w:t xml:space="preserve"> </w:t>
      </w:r>
      <w:r w:rsidR="00EA6E05">
        <w:t>assets</w:t>
      </w:r>
      <w:r w:rsidR="0018159C">
        <w:t xml:space="preserve"> </w:t>
      </w:r>
      <w:r w:rsidR="00B53595">
        <w:t>is</w:t>
      </w:r>
      <w:r w:rsidR="0018159C">
        <w:t xml:space="preserve"> being improved.</w:t>
      </w:r>
      <w:r w:rsidR="00D17585">
        <w:t xml:space="preserve"> Complex cross-jurisdictional approval processes are undertaken during the incorporation of resilience in critical infrastructure design and planning.</w:t>
      </w:r>
      <w:r w:rsidR="003D2768">
        <w:t xml:space="preserve"> Intensive data that is required for successful incorporation is first acquired. Technology capacity and references to resilience appraisal approval are also being considered for effective incorporation.</w:t>
      </w:r>
      <w:r w:rsidR="00BB2A34">
        <w:t xml:space="preserve"> </w:t>
      </w:r>
    </w:p>
    <w:p w:rsidR="00772640" w:rsidRPr="00C04CA5" w:rsidRDefault="002C042B" w:rsidP="009F1A7A">
      <w:pPr>
        <w:spacing w:before="0" w:after="0" w:line="480" w:lineRule="auto"/>
        <w:ind w:firstLine="720"/>
      </w:pPr>
      <w:r>
        <w:t>Three</w:t>
      </w:r>
      <w:r w:rsidR="00BB2A34">
        <w:t xml:space="preserve"> are four major principles </w:t>
      </w:r>
      <w:r w:rsidR="003B0AFF">
        <w:t>that are</w:t>
      </w:r>
      <w:r w:rsidR="00BB2A34">
        <w:t xml:space="preserve"> undertaken during the incorporation of resilience to critical infrastructure </w:t>
      </w:r>
      <w:r>
        <w:t>design</w:t>
      </w:r>
      <w:r w:rsidR="00BB2A34">
        <w:t xml:space="preserve"> and planning consideration.</w:t>
      </w:r>
      <w:r>
        <w:t xml:space="preserve"> First, the disaster risk is </w:t>
      </w:r>
      <w:r w:rsidR="001A5E72">
        <w:t>identifying</w:t>
      </w:r>
      <w:r>
        <w:t xml:space="preserve">, then the robust methodologies for CBAs are </w:t>
      </w:r>
      <w:r w:rsidR="003B0AFF">
        <w:t>applied</w:t>
      </w:r>
      <w:r>
        <w:t xml:space="preserve">. Coordination, centralizing and making all critical information and data are made </w:t>
      </w:r>
      <w:r w:rsidR="003B0AFF">
        <w:t>available.</w:t>
      </w:r>
      <w:r>
        <w:t xml:space="preserve"> through the decision makers, the approval processes are strengthened and lastly, </w:t>
      </w:r>
      <w:r w:rsidR="00594028">
        <w:t xml:space="preserve">the ongoing monitoring of </w:t>
      </w:r>
      <w:r w:rsidR="003B0AFF">
        <w:t>resilience</w:t>
      </w:r>
      <w:r w:rsidR="00594028">
        <w:t xml:space="preserve"> is embedded.</w:t>
      </w:r>
      <w:r w:rsidR="00163B03">
        <w:t xml:space="preserve"> According to the previous lessons </w:t>
      </w:r>
      <w:r w:rsidR="00A22840">
        <w:t>learned</w:t>
      </w:r>
      <w:r w:rsidR="00163B03">
        <w:t xml:space="preserve">, </w:t>
      </w:r>
      <w:r w:rsidR="00A22840">
        <w:t>resilience</w:t>
      </w:r>
      <w:r w:rsidR="00163B03">
        <w:t xml:space="preserve"> has not been well </w:t>
      </w:r>
      <w:r w:rsidR="001A5E72">
        <w:t>incorporated into</w:t>
      </w:r>
      <w:r w:rsidR="00163B03">
        <w:t xml:space="preserve"> </w:t>
      </w:r>
      <w:r w:rsidR="00A22840">
        <w:t>design</w:t>
      </w:r>
      <w:r w:rsidR="00163B03">
        <w:t xml:space="preserve"> and planning considerations in the past 15 years.</w:t>
      </w:r>
      <w:r w:rsidR="00AF2B4E">
        <w:t xml:space="preserve"> As evidenced in the NIPP 2013: partnering for critical infrastructure security and resilience, resilience has been fully accepted within the field of critical infrastructure</w:t>
      </w:r>
      <w:r w:rsidR="00C04CA5">
        <w:t xml:space="preserve"> (</w:t>
      </w:r>
      <w:proofErr w:type="spellStart"/>
      <w:r w:rsidR="00C04CA5" w:rsidRPr="006F3C09">
        <w:rPr>
          <w:rFonts w:eastAsia="Times New Roman" w:cs="Times New Roman"/>
          <w:szCs w:val="24"/>
        </w:rPr>
        <w:t>Minsker</w:t>
      </w:r>
      <w:proofErr w:type="spellEnd"/>
      <w:r w:rsidR="00C04CA5" w:rsidRPr="006F3C09">
        <w:rPr>
          <w:rFonts w:eastAsia="Times New Roman" w:cs="Times New Roman"/>
          <w:szCs w:val="24"/>
        </w:rPr>
        <w:t>,</w:t>
      </w:r>
      <w:r w:rsidR="00C04CA5">
        <w:t xml:space="preserve"> et al., 2015).</w:t>
      </w:r>
    </w:p>
    <w:p w:rsidR="00D17FFA" w:rsidRDefault="002C042B" w:rsidP="009F1A7A">
      <w:pPr>
        <w:spacing w:before="0" w:after="0" w:line="480" w:lineRule="auto"/>
        <w:jc w:val="left"/>
      </w:pPr>
      <w:r>
        <w:br w:type="page"/>
      </w:r>
    </w:p>
    <w:p w:rsidR="006F3C09" w:rsidRDefault="002C042B" w:rsidP="009F1A7A">
      <w:pPr>
        <w:spacing w:before="0" w:after="0" w:line="480" w:lineRule="auto"/>
        <w:jc w:val="center"/>
      </w:pPr>
      <w:r>
        <w:lastRenderedPageBreak/>
        <w:t>References</w:t>
      </w:r>
    </w:p>
    <w:p w:rsidR="009B2FA9" w:rsidRDefault="002C042B" w:rsidP="009F1A7A">
      <w:pPr>
        <w:spacing w:before="0" w:after="0" w:line="480" w:lineRule="auto"/>
      </w:pPr>
      <w:proofErr w:type="spellStart"/>
      <w:r>
        <w:t>Birkmann</w:t>
      </w:r>
      <w:proofErr w:type="spellEnd"/>
      <w:r>
        <w:t xml:space="preserve">, J., Wenzel, F., </w:t>
      </w:r>
      <w:proofErr w:type="spellStart"/>
      <w:r>
        <w:t>Greiving</w:t>
      </w:r>
      <w:proofErr w:type="spellEnd"/>
      <w:r>
        <w:t xml:space="preserve">, S., </w:t>
      </w:r>
      <w:proofErr w:type="spellStart"/>
      <w:r>
        <w:t>Garschagen</w:t>
      </w:r>
      <w:proofErr w:type="spellEnd"/>
      <w:r>
        <w:t xml:space="preserve">, M., </w:t>
      </w:r>
      <w:proofErr w:type="spellStart"/>
      <w:r>
        <w:t>Vallée</w:t>
      </w:r>
      <w:proofErr w:type="spellEnd"/>
      <w:r>
        <w:t xml:space="preserve">, D., Nowak, W., ... &amp; </w:t>
      </w:r>
      <w:proofErr w:type="spellStart"/>
      <w:r>
        <w:t>Fiedrich</w:t>
      </w:r>
      <w:proofErr w:type="spellEnd"/>
      <w:r>
        <w:t xml:space="preserve">, F. </w:t>
      </w:r>
    </w:p>
    <w:p w:rsidR="006F3C09" w:rsidRDefault="002C042B" w:rsidP="009F1A7A">
      <w:pPr>
        <w:spacing w:before="0" w:after="0" w:line="480" w:lineRule="auto"/>
        <w:ind w:left="720"/>
      </w:pPr>
      <w:r>
        <w:t xml:space="preserve">(2016). Extreme Events, Critical Infrastructures, Human Vulnerability and Strategic Planning: Emerging Research Issues. </w:t>
      </w:r>
      <w:r>
        <w:rPr>
          <w:i/>
          <w:iCs/>
        </w:rPr>
        <w:t>Journal of Extreme Events</w:t>
      </w:r>
      <w:r>
        <w:t xml:space="preserve">, </w:t>
      </w:r>
      <w:r>
        <w:rPr>
          <w:i/>
          <w:iCs/>
        </w:rPr>
        <w:t>3</w:t>
      </w:r>
      <w:r>
        <w:t>(04), 1650017.</w:t>
      </w:r>
    </w:p>
    <w:p w:rsidR="009B2FA9" w:rsidRDefault="002C042B" w:rsidP="009F1A7A">
      <w:pPr>
        <w:spacing w:before="0" w:after="0" w:line="480" w:lineRule="auto"/>
        <w:rPr>
          <w:rFonts w:eastAsia="Times New Roman" w:cs="Times New Roman"/>
          <w:szCs w:val="24"/>
        </w:rPr>
      </w:pPr>
      <w:proofErr w:type="spellStart"/>
      <w:r w:rsidRPr="006F3C09">
        <w:rPr>
          <w:rFonts w:eastAsia="Times New Roman" w:cs="Times New Roman"/>
          <w:szCs w:val="24"/>
        </w:rPr>
        <w:t>Minsker</w:t>
      </w:r>
      <w:proofErr w:type="spellEnd"/>
      <w:r w:rsidRPr="006F3C09">
        <w:rPr>
          <w:rFonts w:eastAsia="Times New Roman" w:cs="Times New Roman"/>
          <w:szCs w:val="24"/>
        </w:rPr>
        <w:t xml:space="preserve">, B., Baldwin, L., Crittenden, J., </w:t>
      </w:r>
      <w:proofErr w:type="spellStart"/>
      <w:r w:rsidRPr="006F3C09">
        <w:rPr>
          <w:rFonts w:eastAsia="Times New Roman" w:cs="Times New Roman"/>
          <w:szCs w:val="24"/>
        </w:rPr>
        <w:t>Kabbes</w:t>
      </w:r>
      <w:proofErr w:type="spellEnd"/>
      <w:r w:rsidRPr="006F3C09">
        <w:rPr>
          <w:rFonts w:eastAsia="Times New Roman" w:cs="Times New Roman"/>
          <w:szCs w:val="24"/>
        </w:rPr>
        <w:t xml:space="preserve">, K., </w:t>
      </w:r>
      <w:proofErr w:type="spellStart"/>
      <w:r w:rsidRPr="006F3C09">
        <w:rPr>
          <w:rFonts w:eastAsia="Times New Roman" w:cs="Times New Roman"/>
          <w:szCs w:val="24"/>
        </w:rPr>
        <w:t>Karamouz</w:t>
      </w:r>
      <w:proofErr w:type="spellEnd"/>
      <w:r w:rsidRPr="006F3C09">
        <w:rPr>
          <w:rFonts w:eastAsia="Times New Roman" w:cs="Times New Roman"/>
          <w:szCs w:val="24"/>
        </w:rPr>
        <w:t xml:space="preserve">, M., </w:t>
      </w:r>
      <w:proofErr w:type="spellStart"/>
      <w:r w:rsidRPr="006F3C09">
        <w:rPr>
          <w:rFonts w:eastAsia="Times New Roman" w:cs="Times New Roman"/>
          <w:szCs w:val="24"/>
        </w:rPr>
        <w:t>Lansey</w:t>
      </w:r>
      <w:proofErr w:type="spellEnd"/>
      <w:r w:rsidRPr="006F3C09">
        <w:rPr>
          <w:rFonts w:eastAsia="Times New Roman" w:cs="Times New Roman"/>
          <w:szCs w:val="24"/>
        </w:rPr>
        <w:t xml:space="preserve">, K., ... &amp; Rivera, S. </w:t>
      </w:r>
    </w:p>
    <w:p w:rsidR="006F3C09" w:rsidRDefault="002C042B" w:rsidP="009F1A7A">
      <w:pPr>
        <w:spacing w:before="0" w:after="0" w:line="480" w:lineRule="auto"/>
        <w:ind w:left="720"/>
        <w:rPr>
          <w:rFonts w:eastAsia="Times New Roman" w:cs="Times New Roman"/>
          <w:szCs w:val="24"/>
        </w:rPr>
      </w:pPr>
      <w:r w:rsidRPr="006F3C09">
        <w:rPr>
          <w:rFonts w:eastAsia="Times New Roman" w:cs="Times New Roman"/>
          <w:szCs w:val="24"/>
        </w:rPr>
        <w:t xml:space="preserve">(2015). Progress and recommendations for advancing performance-based sustainable and resilient infrastructure design. </w:t>
      </w:r>
      <w:r w:rsidRPr="006F3C09">
        <w:rPr>
          <w:rFonts w:eastAsia="Times New Roman" w:cs="Times New Roman"/>
          <w:i/>
          <w:iCs/>
          <w:szCs w:val="24"/>
        </w:rPr>
        <w:t>Journal of Water Resources Planning and Management</w:t>
      </w:r>
      <w:r w:rsidRPr="006F3C09">
        <w:rPr>
          <w:rFonts w:eastAsia="Times New Roman" w:cs="Times New Roman"/>
          <w:szCs w:val="24"/>
        </w:rPr>
        <w:t xml:space="preserve">, </w:t>
      </w:r>
      <w:r w:rsidRPr="006F3C09">
        <w:rPr>
          <w:rFonts w:eastAsia="Times New Roman" w:cs="Times New Roman"/>
          <w:i/>
          <w:iCs/>
          <w:szCs w:val="24"/>
        </w:rPr>
        <w:t>141</w:t>
      </w:r>
      <w:r w:rsidRPr="006F3C09">
        <w:rPr>
          <w:rFonts w:eastAsia="Times New Roman" w:cs="Times New Roman"/>
          <w:szCs w:val="24"/>
        </w:rPr>
        <w:t>(12), A4015006.</w:t>
      </w:r>
    </w:p>
    <w:p w:rsidR="006F3C09" w:rsidRPr="006F3C09" w:rsidRDefault="006F3C09" w:rsidP="009F1A7A">
      <w:pPr>
        <w:spacing w:before="0" w:after="0" w:line="480" w:lineRule="auto"/>
        <w:rPr>
          <w:rFonts w:eastAsia="Times New Roman" w:cs="Times New Roman"/>
          <w:szCs w:val="24"/>
        </w:rPr>
      </w:pPr>
    </w:p>
    <w:p w:rsidR="00D17FFA" w:rsidRDefault="002C042B" w:rsidP="009F1A7A">
      <w:pPr>
        <w:spacing w:before="0" w:after="0" w:line="480" w:lineRule="auto"/>
        <w:jc w:val="left"/>
        <w:rPr>
          <w:b/>
        </w:rPr>
      </w:pPr>
      <w:r>
        <w:rPr>
          <w:b/>
        </w:rPr>
        <w:br w:type="page"/>
      </w:r>
    </w:p>
    <w:p w:rsidR="00F835F3" w:rsidRPr="009B2FA9" w:rsidRDefault="002C042B" w:rsidP="009F1A7A">
      <w:pPr>
        <w:spacing w:before="0" w:after="0" w:line="480" w:lineRule="auto"/>
        <w:rPr>
          <w:b/>
        </w:rPr>
      </w:pPr>
      <w:r w:rsidRPr="009B2FA9">
        <w:rPr>
          <w:b/>
        </w:rPr>
        <w:lastRenderedPageBreak/>
        <w:t xml:space="preserve">Resilience </w:t>
      </w:r>
      <w:r w:rsidR="009B2FA9" w:rsidRPr="009B2FA9">
        <w:rPr>
          <w:b/>
        </w:rPr>
        <w:t xml:space="preserve">Versus </w:t>
      </w:r>
      <w:r w:rsidRPr="009B2FA9">
        <w:rPr>
          <w:b/>
        </w:rPr>
        <w:t xml:space="preserve">Recovery </w:t>
      </w:r>
      <w:r w:rsidR="009B2FA9">
        <w:rPr>
          <w:b/>
        </w:rPr>
        <w:t>Within the Realm o</w:t>
      </w:r>
      <w:r w:rsidR="009B2FA9" w:rsidRPr="009B2FA9">
        <w:rPr>
          <w:b/>
        </w:rPr>
        <w:t>f Critical Infrastructure</w:t>
      </w:r>
    </w:p>
    <w:p w:rsidR="00C04CA5" w:rsidRDefault="002C042B" w:rsidP="009F1A7A">
      <w:pPr>
        <w:spacing w:before="0" w:after="0" w:line="480" w:lineRule="auto"/>
        <w:ind w:firstLine="720"/>
      </w:pPr>
      <w:r>
        <w:t xml:space="preserve">Resilience is </w:t>
      </w:r>
      <w:r w:rsidR="00F551B2">
        <w:t xml:space="preserve">highly </w:t>
      </w:r>
      <w:r>
        <w:t>related to recovery in the context of critical infrastructure.</w:t>
      </w:r>
      <w:r w:rsidR="00144C93">
        <w:t xml:space="preserve"> Rapid recovery is necessary for the efforts of promoting greater resilience.</w:t>
      </w:r>
      <w:r w:rsidR="0009587C">
        <w:t xml:space="preserve"> As resilience tries to enhance disaster preparedness and effective emergency </w:t>
      </w:r>
      <w:r w:rsidR="00314A94">
        <w:t>response;</w:t>
      </w:r>
      <w:r w:rsidR="0009587C">
        <w:t xml:space="preserve"> recovery plan is needed for hazard </w:t>
      </w:r>
      <w:r w:rsidR="00314A94">
        <w:t xml:space="preserve">mitigation. </w:t>
      </w:r>
      <w:r w:rsidR="003A722C">
        <w:t>Therefore,</w:t>
      </w:r>
      <w:r w:rsidR="00C40DDA">
        <w:t xml:space="preserve"> </w:t>
      </w:r>
      <w:r w:rsidR="00314A94">
        <w:t>resilience</w:t>
      </w:r>
      <w:r w:rsidR="00C40DDA">
        <w:t xml:space="preserve"> and recovery need to work hand in hand for </w:t>
      </w:r>
      <w:r w:rsidR="00314A94">
        <w:t>better</w:t>
      </w:r>
      <w:r w:rsidR="00C40DDA">
        <w:t xml:space="preserve"> critical infrastructure security</w:t>
      </w:r>
      <w:r>
        <w:t xml:space="preserve"> (</w:t>
      </w:r>
      <w:r w:rsidRPr="006F3C09">
        <w:rPr>
          <w:rFonts w:eastAsia="Times New Roman" w:cs="Times New Roman"/>
          <w:szCs w:val="24"/>
        </w:rPr>
        <w:t>Chang,</w:t>
      </w:r>
      <w:r>
        <w:rPr>
          <w:rFonts w:eastAsia="Times New Roman" w:cs="Times New Roman"/>
          <w:szCs w:val="24"/>
        </w:rPr>
        <w:t xml:space="preserve"> </w:t>
      </w:r>
      <w:r>
        <w:t>et al., 2014).</w:t>
      </w:r>
      <w:r w:rsidR="00653954">
        <w:t xml:space="preserve"> They are all aimed at ensuring infrastructure resilience that is providing enhancement of the </w:t>
      </w:r>
      <w:r w:rsidR="003A722C">
        <w:t>critical</w:t>
      </w:r>
      <w:r w:rsidR="00653954">
        <w:t xml:space="preserve"> infrastructure </w:t>
      </w:r>
      <w:r w:rsidR="003A722C">
        <w:t>networks, functions and even system</w:t>
      </w:r>
      <w:r w:rsidR="00653954">
        <w:t xml:space="preserve"> to be able to withstand and rapidly </w:t>
      </w:r>
      <w:r w:rsidR="003A722C">
        <w:t>recover</w:t>
      </w:r>
      <w:r w:rsidR="00653954">
        <w:t xml:space="preserve"> from disruptions and damage </w:t>
      </w:r>
      <w:r w:rsidR="003A722C">
        <w:t>hence</w:t>
      </w:r>
      <w:r w:rsidR="00653954">
        <w:t>, in the long run, adapt to the dynamic conditions.</w:t>
      </w:r>
      <w:r w:rsidR="00307CCA">
        <w:t xml:space="preserve">  </w:t>
      </w:r>
    </w:p>
    <w:p w:rsidR="009A097E" w:rsidRDefault="002C042B" w:rsidP="009F1A7A">
      <w:pPr>
        <w:spacing w:before="0" w:after="0" w:line="480" w:lineRule="auto"/>
        <w:ind w:firstLine="720"/>
      </w:pPr>
      <w:r>
        <w:t xml:space="preserve">Resilience in one way or the other is </w:t>
      </w:r>
      <w:r w:rsidR="002C5760">
        <w:t>constrained</w:t>
      </w:r>
      <w:r>
        <w:t xml:space="preserve"> in </w:t>
      </w:r>
      <w:r w:rsidR="002C5760">
        <w:t>carrying</w:t>
      </w:r>
      <w:r>
        <w:t xml:space="preserve"> out its roles and responsibilities by limited technology</w:t>
      </w:r>
      <w:r w:rsidR="00C04CA5">
        <w:t xml:space="preserve"> (</w:t>
      </w:r>
      <w:proofErr w:type="spellStart"/>
      <w:r w:rsidR="00C04CA5" w:rsidRPr="006F3C09">
        <w:rPr>
          <w:rFonts w:eastAsia="Times New Roman" w:cs="Times New Roman"/>
          <w:szCs w:val="24"/>
        </w:rPr>
        <w:t>Tremayne</w:t>
      </w:r>
      <w:proofErr w:type="spellEnd"/>
      <w:r w:rsidR="00C04CA5" w:rsidRPr="006F3C09">
        <w:rPr>
          <w:rFonts w:eastAsia="Times New Roman" w:cs="Times New Roman"/>
          <w:szCs w:val="24"/>
        </w:rPr>
        <w:t>,</w:t>
      </w:r>
      <w:r w:rsidR="00C04CA5">
        <w:rPr>
          <w:rFonts w:eastAsia="Times New Roman" w:cs="Times New Roman"/>
          <w:szCs w:val="24"/>
        </w:rPr>
        <w:t xml:space="preserve"> </w:t>
      </w:r>
      <w:r w:rsidR="00C04CA5">
        <w:t>et al., 2017).</w:t>
      </w:r>
      <w:r w:rsidR="00E0037D">
        <w:t xml:space="preserve"> However, resources, </w:t>
      </w:r>
      <w:r w:rsidR="00C101AF">
        <w:t>funding</w:t>
      </w:r>
      <w:r w:rsidR="00E0037D">
        <w:t>, and decision-maker commitments are all available to enable resilience to undertake all its roles and responsibilities. Recovery, on the other hand, is not constrained in any way in undertaking its roles and responsibilities that is Resources, funding, technology, and decision-maker commitments are all available.</w:t>
      </w:r>
    </w:p>
    <w:p w:rsidR="00D17FFA" w:rsidRDefault="002C042B" w:rsidP="009F1A7A">
      <w:pPr>
        <w:spacing w:before="0" w:after="0" w:line="480" w:lineRule="auto"/>
        <w:jc w:val="left"/>
      </w:pPr>
      <w:r>
        <w:br w:type="page"/>
      </w:r>
    </w:p>
    <w:p w:rsidR="006F3C09" w:rsidRDefault="002C042B" w:rsidP="009F1A7A">
      <w:pPr>
        <w:spacing w:before="0" w:after="0" w:line="480" w:lineRule="auto"/>
        <w:jc w:val="center"/>
      </w:pPr>
      <w:r>
        <w:lastRenderedPageBreak/>
        <w:t>References</w:t>
      </w:r>
    </w:p>
    <w:p w:rsidR="009B2FA9" w:rsidRDefault="002C042B" w:rsidP="009F1A7A">
      <w:pPr>
        <w:spacing w:before="0" w:after="0" w:line="480" w:lineRule="auto"/>
        <w:rPr>
          <w:rFonts w:eastAsia="Times New Roman" w:cs="Times New Roman"/>
          <w:szCs w:val="24"/>
        </w:rPr>
      </w:pPr>
      <w:r w:rsidRPr="006F3C09">
        <w:rPr>
          <w:rFonts w:eastAsia="Times New Roman" w:cs="Times New Roman"/>
          <w:szCs w:val="24"/>
        </w:rPr>
        <w:t xml:space="preserve">Chang, S. E., </w:t>
      </w:r>
      <w:proofErr w:type="spellStart"/>
      <w:r w:rsidRPr="006F3C09">
        <w:rPr>
          <w:rFonts w:eastAsia="Times New Roman" w:cs="Times New Roman"/>
          <w:szCs w:val="24"/>
        </w:rPr>
        <w:t>McDaniels</w:t>
      </w:r>
      <w:proofErr w:type="spellEnd"/>
      <w:r w:rsidRPr="006F3C09">
        <w:rPr>
          <w:rFonts w:eastAsia="Times New Roman" w:cs="Times New Roman"/>
          <w:szCs w:val="24"/>
        </w:rPr>
        <w:t xml:space="preserve">, T., Fox, J., </w:t>
      </w:r>
      <w:proofErr w:type="spellStart"/>
      <w:r w:rsidRPr="006F3C09">
        <w:rPr>
          <w:rFonts w:eastAsia="Times New Roman" w:cs="Times New Roman"/>
          <w:szCs w:val="24"/>
        </w:rPr>
        <w:t>Dhariwal</w:t>
      </w:r>
      <w:proofErr w:type="spellEnd"/>
      <w:r w:rsidRPr="006F3C09">
        <w:rPr>
          <w:rFonts w:eastAsia="Times New Roman" w:cs="Times New Roman"/>
          <w:szCs w:val="24"/>
        </w:rPr>
        <w:t xml:space="preserve">, R., &amp; </w:t>
      </w:r>
      <w:proofErr w:type="spellStart"/>
      <w:r w:rsidRPr="006F3C09">
        <w:rPr>
          <w:rFonts w:eastAsia="Times New Roman" w:cs="Times New Roman"/>
          <w:szCs w:val="24"/>
        </w:rPr>
        <w:t>Longstaff</w:t>
      </w:r>
      <w:proofErr w:type="spellEnd"/>
      <w:r w:rsidRPr="006F3C09">
        <w:rPr>
          <w:rFonts w:eastAsia="Times New Roman" w:cs="Times New Roman"/>
          <w:szCs w:val="24"/>
        </w:rPr>
        <w:t>, H. (2014). Toward disaster‐</w:t>
      </w:r>
    </w:p>
    <w:p w:rsidR="006F3C09" w:rsidRPr="006F3C09" w:rsidRDefault="002C042B" w:rsidP="009F1A7A">
      <w:pPr>
        <w:spacing w:before="0" w:after="0" w:line="480" w:lineRule="auto"/>
        <w:ind w:left="720"/>
        <w:rPr>
          <w:rFonts w:eastAsia="Times New Roman" w:cs="Times New Roman"/>
          <w:szCs w:val="24"/>
        </w:rPr>
      </w:pPr>
      <w:r w:rsidRPr="006F3C09">
        <w:rPr>
          <w:rFonts w:eastAsia="Times New Roman" w:cs="Times New Roman"/>
          <w:szCs w:val="24"/>
        </w:rPr>
        <w:t xml:space="preserve">resilient cities: Characterizing resilience of infrastructure systems with expert judgments. </w:t>
      </w:r>
      <w:r w:rsidRPr="006F3C09">
        <w:rPr>
          <w:rFonts w:eastAsia="Times New Roman" w:cs="Times New Roman"/>
          <w:i/>
          <w:iCs/>
          <w:szCs w:val="24"/>
        </w:rPr>
        <w:t>Risk Analysis</w:t>
      </w:r>
      <w:r w:rsidRPr="006F3C09">
        <w:rPr>
          <w:rFonts w:eastAsia="Times New Roman" w:cs="Times New Roman"/>
          <w:szCs w:val="24"/>
        </w:rPr>
        <w:t xml:space="preserve">, </w:t>
      </w:r>
      <w:r w:rsidRPr="006F3C09">
        <w:rPr>
          <w:rFonts w:eastAsia="Times New Roman" w:cs="Times New Roman"/>
          <w:i/>
          <w:iCs/>
          <w:szCs w:val="24"/>
        </w:rPr>
        <w:t>34</w:t>
      </w:r>
      <w:r w:rsidRPr="006F3C09">
        <w:rPr>
          <w:rFonts w:eastAsia="Times New Roman" w:cs="Times New Roman"/>
          <w:szCs w:val="24"/>
        </w:rPr>
        <w:t>(3), 416-434.</w:t>
      </w:r>
    </w:p>
    <w:p w:rsidR="009B2FA9" w:rsidRDefault="002C042B" w:rsidP="009F1A7A">
      <w:pPr>
        <w:spacing w:before="0" w:after="0" w:line="480" w:lineRule="auto"/>
        <w:rPr>
          <w:rFonts w:eastAsia="Times New Roman" w:cs="Times New Roman"/>
          <w:szCs w:val="24"/>
        </w:rPr>
      </w:pPr>
      <w:proofErr w:type="spellStart"/>
      <w:r w:rsidRPr="006F3C09">
        <w:rPr>
          <w:rFonts w:eastAsia="Times New Roman" w:cs="Times New Roman"/>
          <w:szCs w:val="24"/>
        </w:rPr>
        <w:t>Tremayne</w:t>
      </w:r>
      <w:proofErr w:type="spellEnd"/>
      <w:r w:rsidRPr="006F3C09">
        <w:rPr>
          <w:rFonts w:eastAsia="Times New Roman" w:cs="Times New Roman"/>
          <w:szCs w:val="24"/>
        </w:rPr>
        <w:t xml:space="preserve">, H., </w:t>
      </w:r>
      <w:proofErr w:type="spellStart"/>
      <w:r w:rsidRPr="006F3C09">
        <w:rPr>
          <w:rFonts w:eastAsia="Times New Roman" w:cs="Times New Roman"/>
          <w:szCs w:val="24"/>
        </w:rPr>
        <w:t>Mieler</w:t>
      </w:r>
      <w:proofErr w:type="spellEnd"/>
      <w:r w:rsidRPr="006F3C09">
        <w:rPr>
          <w:rFonts w:eastAsia="Times New Roman" w:cs="Times New Roman"/>
          <w:szCs w:val="24"/>
        </w:rPr>
        <w:t xml:space="preserve">, M., </w:t>
      </w:r>
      <w:proofErr w:type="spellStart"/>
      <w:r w:rsidRPr="006F3C09">
        <w:rPr>
          <w:rFonts w:eastAsia="Times New Roman" w:cs="Times New Roman"/>
          <w:szCs w:val="24"/>
        </w:rPr>
        <w:t>Martinelli</w:t>
      </w:r>
      <w:proofErr w:type="spellEnd"/>
      <w:r w:rsidRPr="006F3C09">
        <w:rPr>
          <w:rFonts w:eastAsia="Times New Roman" w:cs="Times New Roman"/>
          <w:szCs w:val="24"/>
        </w:rPr>
        <w:t xml:space="preserve">, D., </w:t>
      </w:r>
      <w:proofErr w:type="spellStart"/>
      <w:r w:rsidRPr="006F3C09">
        <w:rPr>
          <w:rFonts w:eastAsia="Times New Roman" w:cs="Times New Roman"/>
          <w:szCs w:val="24"/>
        </w:rPr>
        <w:t>Olshansky</w:t>
      </w:r>
      <w:proofErr w:type="spellEnd"/>
      <w:r w:rsidRPr="006F3C09">
        <w:rPr>
          <w:rFonts w:eastAsia="Times New Roman" w:cs="Times New Roman"/>
          <w:szCs w:val="24"/>
        </w:rPr>
        <w:t xml:space="preserve">, R., &amp; Berger, J. (2017, January). </w:t>
      </w:r>
    </w:p>
    <w:p w:rsidR="006F3C09" w:rsidRPr="006F3C09" w:rsidRDefault="002C042B" w:rsidP="009F1A7A">
      <w:pPr>
        <w:spacing w:before="0" w:after="0" w:line="480" w:lineRule="auto"/>
        <w:ind w:left="720"/>
        <w:rPr>
          <w:rFonts w:eastAsia="Times New Roman" w:cs="Times New Roman"/>
          <w:szCs w:val="24"/>
        </w:rPr>
      </w:pPr>
      <w:r w:rsidRPr="006F3C09">
        <w:rPr>
          <w:rFonts w:eastAsia="Times New Roman" w:cs="Times New Roman"/>
          <w:szCs w:val="24"/>
        </w:rPr>
        <w:t xml:space="preserve">Development of a framework for resilience reconnaissance. In </w:t>
      </w:r>
      <w:r w:rsidRPr="006F3C09">
        <w:rPr>
          <w:rFonts w:eastAsia="Times New Roman" w:cs="Times New Roman"/>
          <w:i/>
          <w:iCs/>
          <w:szCs w:val="24"/>
        </w:rPr>
        <w:t>Proc., 16thWorld Conf. on Earthquake Engineering 16WCEE</w:t>
      </w:r>
      <w:r w:rsidRPr="006F3C09">
        <w:rPr>
          <w:rFonts w:eastAsia="Times New Roman" w:cs="Times New Roman"/>
          <w:szCs w:val="24"/>
        </w:rPr>
        <w:t>.</w:t>
      </w:r>
    </w:p>
    <w:sectPr w:rsidR="006F3C09" w:rsidRPr="006F3C09" w:rsidSect="009B2F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A8C" w:rsidRDefault="00675A8C">
      <w:pPr>
        <w:spacing w:before="0" w:after="0" w:line="240" w:lineRule="auto"/>
      </w:pPr>
      <w:r>
        <w:separator/>
      </w:r>
    </w:p>
  </w:endnote>
  <w:endnote w:type="continuationSeparator" w:id="0">
    <w:p w:rsidR="00675A8C" w:rsidRDefault="00675A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A8C" w:rsidRDefault="00675A8C">
      <w:pPr>
        <w:spacing w:before="0" w:after="0" w:line="240" w:lineRule="auto"/>
      </w:pPr>
      <w:r>
        <w:separator/>
      </w:r>
    </w:p>
  </w:footnote>
  <w:footnote w:type="continuationSeparator" w:id="0">
    <w:p w:rsidR="00675A8C" w:rsidRDefault="00675A8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229241"/>
      <w:docPartObj>
        <w:docPartGallery w:val="Page Numbers (Top of Page)"/>
        <w:docPartUnique/>
      </w:docPartObj>
    </w:sdtPr>
    <w:sdtEndPr>
      <w:rPr>
        <w:noProof/>
      </w:rPr>
    </w:sdtEndPr>
    <w:sdtContent>
      <w:p w:rsidR="009B2FA9" w:rsidRDefault="002C042B">
        <w:pPr>
          <w:pStyle w:val="Header"/>
          <w:jc w:val="right"/>
        </w:pPr>
        <w:r>
          <w:fldChar w:fldCharType="begin"/>
        </w:r>
        <w:r>
          <w:instrText xml:space="preserve"> PAGE   \* MERGEFORMAT </w:instrText>
        </w:r>
        <w:r>
          <w:fldChar w:fldCharType="separate"/>
        </w:r>
        <w:r w:rsidR="000C0E1F">
          <w:rPr>
            <w:noProof/>
          </w:rPr>
          <w:t>7</w:t>
        </w:r>
        <w:r>
          <w:rPr>
            <w:noProof/>
          </w:rPr>
          <w:fldChar w:fldCharType="end"/>
        </w:r>
      </w:p>
    </w:sdtContent>
  </w:sdt>
  <w:p w:rsidR="009B2FA9" w:rsidRDefault="002C042B">
    <w:pPr>
      <w:pStyle w:val="Header"/>
    </w:pPr>
    <w:r>
      <w:t>RESILIENCE IN CRITICAL INFRASTRUCTURE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FA9" w:rsidRDefault="002C042B" w:rsidP="009B2FA9">
    <w:r>
      <w:t>Running head: RESILIENCE IN CRITICAL INFRASTRUCTURE</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71E"/>
    <w:rsid w:val="000137F2"/>
    <w:rsid w:val="0007171E"/>
    <w:rsid w:val="0009587C"/>
    <w:rsid w:val="000C0E1F"/>
    <w:rsid w:val="00144C93"/>
    <w:rsid w:val="00163B03"/>
    <w:rsid w:val="0018159C"/>
    <w:rsid w:val="001A5E72"/>
    <w:rsid w:val="00211407"/>
    <w:rsid w:val="002220A2"/>
    <w:rsid w:val="00236E4F"/>
    <w:rsid w:val="002C042B"/>
    <w:rsid w:val="002C21B2"/>
    <w:rsid w:val="002C5760"/>
    <w:rsid w:val="00307CCA"/>
    <w:rsid w:val="00314A94"/>
    <w:rsid w:val="00394CB0"/>
    <w:rsid w:val="003A722C"/>
    <w:rsid w:val="003B0AFF"/>
    <w:rsid w:val="003D2768"/>
    <w:rsid w:val="003D6843"/>
    <w:rsid w:val="00454AD2"/>
    <w:rsid w:val="0049322A"/>
    <w:rsid w:val="00493EDF"/>
    <w:rsid w:val="00507D6D"/>
    <w:rsid w:val="00552D12"/>
    <w:rsid w:val="00594028"/>
    <w:rsid w:val="005A3BF5"/>
    <w:rsid w:val="00653954"/>
    <w:rsid w:val="00674E0F"/>
    <w:rsid w:val="00675A8C"/>
    <w:rsid w:val="006B355C"/>
    <w:rsid w:val="006E512C"/>
    <w:rsid w:val="006F3C09"/>
    <w:rsid w:val="00706A34"/>
    <w:rsid w:val="00750A87"/>
    <w:rsid w:val="00772640"/>
    <w:rsid w:val="00777A5F"/>
    <w:rsid w:val="007C6566"/>
    <w:rsid w:val="008055BF"/>
    <w:rsid w:val="008B4232"/>
    <w:rsid w:val="00934105"/>
    <w:rsid w:val="009A097E"/>
    <w:rsid w:val="009A6C10"/>
    <w:rsid w:val="009B2FA9"/>
    <w:rsid w:val="009F1A7A"/>
    <w:rsid w:val="00A1685C"/>
    <w:rsid w:val="00A22840"/>
    <w:rsid w:val="00A416EA"/>
    <w:rsid w:val="00A5219C"/>
    <w:rsid w:val="00AF2B4E"/>
    <w:rsid w:val="00B457E8"/>
    <w:rsid w:val="00B53595"/>
    <w:rsid w:val="00B65B73"/>
    <w:rsid w:val="00B86C74"/>
    <w:rsid w:val="00BB2A34"/>
    <w:rsid w:val="00BE1435"/>
    <w:rsid w:val="00C04CA5"/>
    <w:rsid w:val="00C101AF"/>
    <w:rsid w:val="00C40DDA"/>
    <w:rsid w:val="00C76946"/>
    <w:rsid w:val="00C769AA"/>
    <w:rsid w:val="00D17585"/>
    <w:rsid w:val="00D17FFA"/>
    <w:rsid w:val="00D36378"/>
    <w:rsid w:val="00D4347C"/>
    <w:rsid w:val="00E0037D"/>
    <w:rsid w:val="00E31524"/>
    <w:rsid w:val="00E8412E"/>
    <w:rsid w:val="00EA625D"/>
    <w:rsid w:val="00EA6E05"/>
    <w:rsid w:val="00EA787D"/>
    <w:rsid w:val="00F551B2"/>
    <w:rsid w:val="00F835F3"/>
    <w:rsid w:val="00FE1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66B79-B38E-4714-9F7F-F7FCFD1E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FA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B2FA9"/>
    <w:rPr>
      <w:rFonts w:ascii="Times New Roman" w:hAnsi="Times New Roman"/>
      <w:sz w:val="24"/>
    </w:rPr>
  </w:style>
  <w:style w:type="paragraph" w:styleId="Footer">
    <w:name w:val="footer"/>
    <w:basedOn w:val="Normal"/>
    <w:link w:val="FooterChar"/>
    <w:uiPriority w:val="99"/>
    <w:unhideWhenUsed/>
    <w:rsid w:val="009B2FA9"/>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B2FA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2018-10-22T00:05:00Z</dcterms:created>
  <dcterms:modified xsi:type="dcterms:W3CDTF">2018-10-22T00:05:00Z</dcterms:modified>
</cp:coreProperties>
</file>